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line="360" w:lineRule="auto"/>
        <w:jc w:val="center"/>
      </w:pPr>
      <w:r>
        <w:rPr>
          <w:rFonts w:ascii="Noto Sans CJK SC" w:hAnsi="Noto Sans CJK SC" w:eastAsia="Noto Sans CJK SC"/>
          <w:b/>
          <w:i w:val="0"/>
          <w:sz w:val="32"/>
        </w:rPr>
        <w:t>传播分发物料包</w:t>
      </w:r>
    </w:p>
    <w:p>
      <w:pPr>
        <w:spacing w:after="280" w:line="360" w:lineRule="auto"/>
        <w:jc w:val="center"/>
      </w:pPr>
      <w:r>
        <w:rPr>
          <w:rFonts w:ascii="Noto Sans CJK SC" w:hAnsi="Noto Sans CJK SC" w:eastAsia="Noto Sans CJK SC"/>
          <w:b w:val="0"/>
          <w:i w:val="0"/>
          <w:color w:val="777777"/>
          <w:sz w:val="21"/>
        </w:rPr>
        <w:t>备选标题 · 公众号短稿 · 朋友圈文案 · 分发清单</w:t>
      </w:r>
    </w:p>
    <w:p>
      <w:pPr>
        <w:spacing w:after="160" w:line="360" w:lineRule="auto"/>
        <w:jc w:val="left"/>
      </w:pPr>
      <w:r>
        <w:rPr>
          <w:rFonts w:ascii="Noto Sans CJK SC" w:hAnsi="Noto Sans CJK SC" w:eastAsia="Noto Sans CJK SC"/>
          <w:b/>
          <w:i w:val="0"/>
          <w:color w:val="1B4FA3"/>
          <w:sz w:val="26"/>
        </w:rPr>
        <w:t>一、备选标题（每篇 3 个，按场合选）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  <w:shd w:fill="0A1E38"/>
          </w:tcPr>
          <w:p>
            <w:r/>
            <w:r>
              <w:rPr>
                <w:rFonts w:ascii="Noto Sans CJK SC" w:hAnsi="Noto Sans CJK SC" w:eastAsia="Noto Sans CJK SC"/>
                <w:b/>
                <w:color w:val="FFFFFF"/>
                <w:sz w:val="20"/>
              </w:rPr>
              <w:t>稿件</w:t>
            </w:r>
          </w:p>
        </w:tc>
        <w:tc>
          <w:tcPr>
            <w:tcW w:type="dxa" w:w="2484"/>
            <w:shd w:fill="0A1E38"/>
          </w:tcPr>
          <w:p>
            <w:r/>
            <w:r>
              <w:rPr>
                <w:rFonts w:ascii="Noto Sans CJK SC" w:hAnsi="Noto Sans CJK SC" w:eastAsia="Noto Sans CJK SC"/>
                <w:b/>
                <w:color w:val="FFFFFF"/>
                <w:sz w:val="20"/>
              </w:rPr>
              <w:t>稳重版（政务／行业媒体）</w:t>
            </w:r>
          </w:p>
        </w:tc>
        <w:tc>
          <w:tcPr>
            <w:tcW w:type="dxa" w:w="2484"/>
            <w:shd w:fill="0A1E38"/>
          </w:tcPr>
          <w:p>
            <w:r/>
            <w:r>
              <w:rPr>
                <w:rFonts w:ascii="Noto Sans CJK SC" w:hAnsi="Noto Sans CJK SC" w:eastAsia="Noto Sans CJK SC"/>
                <w:b/>
                <w:color w:val="FFFFFF"/>
                <w:sz w:val="20"/>
              </w:rPr>
              <w:t>传播版（门户／自媒体）</w:t>
            </w:r>
          </w:p>
        </w:tc>
        <w:tc>
          <w:tcPr>
            <w:tcW w:type="dxa" w:w="2484"/>
            <w:shd w:fill="0A1E38"/>
          </w:tcPr>
          <w:p>
            <w:r/>
            <w:r>
              <w:rPr>
                <w:rFonts w:ascii="Noto Sans CJK SC" w:hAnsi="Noto Sans CJK SC" w:eastAsia="Noto Sans CJK SC"/>
                <w:b/>
                <w:color w:val="FFFFFF"/>
                <w:sz w:val="20"/>
              </w:rPr>
              <w:t>悬念版（社群／朋友圈）</w:t>
            </w:r>
          </w:p>
        </w:tc>
      </w:tr>
      <w:tr>
        <w:tc>
          <w:tcPr>
            <w:tcW w:type="dxa" w:w="2484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展前 A</w:t>
            </w:r>
          </w:p>
        </w:tc>
        <w:tc>
          <w:tcPr>
            <w:tcW w:type="dxa" w:w="2484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专访数昌科技周茂坛：为真实消费修一条数据合规流通的高速公路</w:t>
            </w:r>
          </w:p>
        </w:tc>
        <w:tc>
          <w:tcPr>
            <w:tcW w:type="dxa" w:w="2484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消费数据能不能变成钱？这家温州企业给出了自己的答案</w:t>
            </w:r>
          </w:p>
        </w:tc>
        <w:tc>
          <w:tcPr>
            <w:tcW w:type="dxa" w:w="2484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他们花了四年，只为回答一个问题：消费者的数据，凭什么不是消费者的</w:t>
            </w:r>
          </w:p>
        </w:tc>
      </w:tr>
      <w:tr>
        <w:tc>
          <w:tcPr>
            <w:tcW w:type="dxa" w:w="2484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展前 B</w:t>
            </w:r>
          </w:p>
        </w:tc>
        <w:tc>
          <w:tcPr>
            <w:tcW w:type="dxa" w:w="2484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七位一体：一家温州企业如何为消费数据修一条合规通路</w:t>
            </w:r>
          </w:p>
        </w:tc>
        <w:tc>
          <w:tcPr>
            <w:tcW w:type="dxa" w:w="2484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三座大山、七位一体、四方共赢：拆解消费行业可信数据空间</w:t>
            </w:r>
          </w:p>
        </w:tc>
        <w:tc>
          <w:tcPr>
            <w:tcW w:type="dxa" w:w="2484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从积分券到数据资产，中间隔着几层技术？</w:t>
            </w:r>
          </w:p>
        </w:tc>
      </w:tr>
      <w:tr>
        <w:tc>
          <w:tcPr>
            <w:tcW w:type="dxa" w:w="2484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展中 A</w:t>
            </w:r>
          </w:p>
        </w:tc>
        <w:tc>
          <w:tcPr>
            <w:tcW w:type="dxa" w:w="2484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数昌科技亮相 2026 数博会：消费行业可信数据空间首度实景演示</w:t>
            </w:r>
          </w:p>
        </w:tc>
        <w:tc>
          <w:tcPr>
            <w:tcW w:type="dxa" w:w="2484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在数博会，我们把一笔消费数据的完整旅程摆上了台面</w:t>
            </w:r>
          </w:p>
        </w:tc>
        <w:tc>
          <w:tcPr>
            <w:tcW w:type="dxa" w:w="2484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三天，一个 80 平米的展位，来了多少人？</w:t>
            </w:r>
          </w:p>
        </w:tc>
      </w:tr>
      <w:tr>
        <w:tc>
          <w:tcPr>
            <w:tcW w:type="dxa" w:w="2484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展中 B</w:t>
            </w:r>
          </w:p>
        </w:tc>
        <w:tc>
          <w:tcPr>
            <w:tcW w:type="dxa" w:w="2484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三天，一个展位，一条消费数据的完整旅程</w:t>
            </w:r>
          </w:p>
        </w:tc>
        <w:tc>
          <w:tcPr>
            <w:tcW w:type="dxa" w:w="2484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从技术参展到议程共建：数昌科技的数博会三天</w:t>
            </w:r>
          </w:p>
        </w:tc>
        <w:tc>
          <w:tcPr>
            <w:tcW w:type="dxa" w:w="2484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贵阳三天，我们带回了什么</w:t>
            </w:r>
          </w:p>
        </w:tc>
      </w:tr>
    </w:tbl>
    <w:p>
      <w:pPr>
        <w:spacing w:after="160" w:line="360" w:lineRule="auto"/>
        <w:jc w:val="left"/>
      </w:pPr>
      <w:r>
        <w:rPr>
          <w:rFonts w:ascii="Noto Sans CJK SC" w:hAnsi="Noto Sans CJK SC" w:eastAsia="Noto Sans CJK SC"/>
          <w:b/>
          <w:i w:val="0"/>
          <w:color w:val="1B4FA3"/>
          <w:sz w:val="26"/>
        </w:rPr>
        <w:t>二、公众号短稿（约 300 字 · 展前用）</w:t>
      </w:r>
    </w:p>
    <w:p>
      <w:pPr>
        <w:spacing w:after="120" w:line="360" w:lineRule="auto"/>
        <w:jc w:val="left"/>
      </w:pPr>
      <w:r>
        <w:rPr>
          <w:rFonts w:ascii="Noto Sans CJK SC" w:hAnsi="Noto Sans CJK SC" w:eastAsia="Noto Sans CJK SC"/>
          <w:b/>
          <w:i w:val="0"/>
          <w:sz w:val="22"/>
        </w:rPr>
        <w:t>标题：我们把消费数据的「高速公路」修到了贵阳</w:t>
      </w:r>
    </w:p>
    <w:p>
      <w:pPr>
        <w:spacing w:after="120" w:line="360" w:lineRule="auto"/>
        <w:ind w:left="200"/>
        <w:jc w:val="left"/>
      </w:pPr>
      <w:r>
        <w:rPr>
          <w:rFonts w:ascii="Noto Sans CJK SC" w:hAnsi="Noto Sans CJK SC" w:eastAsia="Noto Sans CJK SC"/>
          <w:b w:val="0"/>
          <w:i w:val="0"/>
          <w:sz w:val="21"/>
        </w:rPr>
        <w:t>8 月 28 日至 30 日，2026 中国国际大数据产业博览会在贵阳举行。数昌科技将带着「浙昌链」和「消费行业可信数据空间」，出现在 E1 馆 C03 展位。</w:t>
      </w:r>
    </w:p>
    <w:p>
      <w:pPr>
        <w:spacing w:after="120" w:line="360" w:lineRule="auto"/>
        <w:ind w:left="200"/>
        <w:jc w:val="left"/>
      </w:pPr>
      <w:r>
        <w:rPr>
          <w:rFonts w:ascii="Noto Sans CJK SC" w:hAnsi="Noto Sans CJK SC" w:eastAsia="Noto Sans CJK SC"/>
          <w:b w:val="0"/>
          <w:i w:val="0"/>
          <w:sz w:val="21"/>
        </w:rPr>
        <w:t>为什么要做这件事？董事长周茂坛的说法很直接——消费行业的数据面前横着三座大山：不敢共享、不愿共享、不会共享。结果是数据要么睡在企业系统里，要么被平台垄断；中小商户拿不到信用背书，消费者的数据也变不成能算数的资产。</w:t>
      </w:r>
    </w:p>
    <w:p>
      <w:pPr>
        <w:spacing w:after="120" w:line="360" w:lineRule="auto"/>
        <w:ind w:left="200"/>
        <w:jc w:val="left"/>
      </w:pPr>
      <w:r>
        <w:rPr>
          <w:rFonts w:ascii="Noto Sans CJK SC" w:hAnsi="Noto Sans CJK SC" w:eastAsia="Noto Sans CJK SC"/>
          <w:b w:val="0"/>
          <w:i w:val="0"/>
          <w:sz w:val="21"/>
        </w:rPr>
        <w:t>我们想做的，是为真实消费修一条数据合规流通的高速公路：让每一次消费都有链上存证，让每一笔权益都可核验、可兑现。</w:t>
      </w:r>
    </w:p>
    <w:p>
      <w:pPr>
        <w:spacing w:after="120" w:line="360" w:lineRule="auto"/>
        <w:ind w:left="200"/>
        <w:jc w:val="left"/>
      </w:pPr>
      <w:r>
        <w:rPr>
          <w:rFonts w:ascii="Noto Sans CJK SC" w:hAnsi="Noto Sans CJK SC" w:eastAsia="Noto Sans CJK SC"/>
          <w:b w:val="0"/>
          <w:i w:val="0"/>
          <w:sz w:val="21"/>
        </w:rPr>
        <w:t>这条路从 2022 年下半年开始修，2024 年 6 月系统正式上线，到今天已经在商贸综合体、文旅、餐饮、大健康跑了两年。</w:t>
      </w:r>
    </w:p>
    <w:p>
      <w:pPr>
        <w:spacing w:after="120" w:line="360" w:lineRule="auto"/>
        <w:ind w:left="200"/>
        <w:jc w:val="left"/>
      </w:pPr>
      <w:r>
        <w:rPr>
          <w:rFonts w:ascii="Noto Sans CJK SC" w:hAnsi="Noto Sans CJK SC" w:eastAsia="Noto Sans CJK SC"/>
          <w:b w:val="0"/>
          <w:i w:val="0"/>
          <w:sz w:val="21"/>
        </w:rPr>
        <w:t>8 月 28 日，贵阳 E1 馆 C03，我们把这条路的全程摆出来给你看。</w:t>
      </w:r>
    </w:p>
    <w:p>
      <w:pPr>
        <w:spacing w:after="160" w:line="360" w:lineRule="auto"/>
        <w:jc w:val="left"/>
      </w:pPr>
      <w:r>
        <w:rPr>
          <w:rFonts w:ascii="Noto Sans CJK SC" w:hAnsi="Noto Sans CJK SC" w:eastAsia="Noto Sans CJK SC"/>
          <w:b/>
          <w:i w:val="0"/>
          <w:color w:val="1B4FA3"/>
          <w:sz w:val="26"/>
        </w:rPr>
        <w:t>三、朋友圈文案（约 100 字 · 三版）</w:t>
      </w:r>
    </w:p>
    <w:p>
      <w:pPr>
        <w:spacing w:after="80" w:line="360" w:lineRule="auto"/>
        <w:jc w:val="left"/>
      </w:pPr>
      <w:r>
        <w:rPr>
          <w:rFonts w:ascii="Noto Sans CJK SC" w:hAnsi="Noto Sans CJK SC" w:eastAsia="Noto Sans CJK SC"/>
          <w:b/>
          <w:i w:val="0"/>
          <w:sz w:val="22"/>
        </w:rPr>
        <w:t>【展前 · 预告版】</w:t>
      </w:r>
    </w:p>
    <w:p>
      <w:pPr>
        <w:spacing w:after="160" w:line="360" w:lineRule="auto"/>
        <w:ind w:left="200"/>
        <w:jc w:val="left"/>
      </w:pPr>
      <w:r>
        <w:rPr>
          <w:rFonts w:ascii="Noto Sans CJK SC" w:hAnsi="Noto Sans CJK SC" w:eastAsia="Noto Sans CJK SC"/>
          <w:b w:val="0"/>
          <w:i w:val="0"/>
          <w:sz w:val="21"/>
        </w:rPr>
        <w:t>8/28–30，贵阳。2026 数博会 E1 馆 C03。</w:t>
        <w:br/>
        <w:t>我们带着「消费行业可信数据空间」去了——四年时间，只为回答一个问题：消费者产生的数据，凭什么不是消费者的资产？</w:t>
        <w:br/>
        <w:t>现场有全链路实景演示，来贵阳的朋友，展位见。</w:t>
      </w:r>
    </w:p>
    <w:p>
      <w:pPr>
        <w:spacing w:after="80" w:line="360" w:lineRule="auto"/>
        <w:jc w:val="left"/>
      </w:pPr>
      <w:r>
        <w:rPr>
          <w:rFonts w:ascii="Noto Sans CJK SC" w:hAnsi="Noto Sans CJK SC" w:eastAsia="Noto Sans CJK SC"/>
          <w:b/>
          <w:i w:val="0"/>
          <w:sz w:val="22"/>
        </w:rPr>
        <w:t>【展中 · 现场版】</w:t>
      </w:r>
    </w:p>
    <w:p>
      <w:pPr>
        <w:spacing w:after="160" w:line="360" w:lineRule="auto"/>
        <w:ind w:left="200"/>
        <w:jc w:val="left"/>
      </w:pPr>
      <w:r>
        <w:rPr>
          <w:rFonts w:ascii="Noto Sans CJK SC" w:hAnsi="Noto Sans CJK SC" w:eastAsia="Noto Sans CJK SC"/>
          <w:b w:val="0"/>
          <w:i w:val="0"/>
          <w:sz w:val="21"/>
        </w:rPr>
        <w:t>在数博会的第 X 天。</w:t>
        <w:br/>
        <w:t>很多人在展位前站了很久，问的都是同一句：这个数据，真的能确权？</w:t>
        <w:br/>
        <w:t>能。而且原始数据一步都不出门。</w:t>
        <w:br/>
        <w:t>E1 馆 C03，今天还在。</w:t>
      </w:r>
    </w:p>
    <w:p>
      <w:pPr>
        <w:spacing w:after="80" w:line="360" w:lineRule="auto"/>
        <w:jc w:val="left"/>
      </w:pPr>
      <w:r>
        <w:rPr>
          <w:rFonts w:ascii="Noto Sans CJK SC" w:hAnsi="Noto Sans CJK SC" w:eastAsia="Noto Sans CJK SC"/>
          <w:b/>
          <w:i w:val="0"/>
          <w:sz w:val="22"/>
        </w:rPr>
        <w:t>【展后 · 收尾版】</w:t>
      </w:r>
    </w:p>
    <w:p>
      <w:pPr>
        <w:spacing w:after="160" w:line="360" w:lineRule="auto"/>
        <w:ind w:left="200"/>
        <w:jc w:val="left"/>
      </w:pPr>
      <w:r>
        <w:rPr>
          <w:rFonts w:ascii="Noto Sans CJK SC" w:hAnsi="Noto Sans CJK SC" w:eastAsia="Noto Sans CJK SC"/>
          <w:b w:val="0"/>
          <w:i w:val="0"/>
          <w:sz w:val="21"/>
        </w:rPr>
        <w:t>三天，一个 80 平米的展位，〔X〕人次。</w:t>
        <w:br/>
        <w:t>从温州到贵阳，我们想验证的其实是同一件事——数据要素能不能真正回到实体经济里去。</w:t>
        <w:br/>
        <w:t>谢谢每一位停下来听我们讲完的人。</w:t>
      </w:r>
    </w:p>
    <w:p>
      <w:pPr>
        <w:spacing w:after="160" w:line="360" w:lineRule="auto"/>
        <w:jc w:val="left"/>
      </w:pPr>
      <w:r>
        <w:rPr>
          <w:rFonts w:ascii="Noto Sans CJK SC" w:hAnsi="Noto Sans CJK SC" w:eastAsia="Noto Sans CJK SC"/>
          <w:b/>
          <w:i w:val="0"/>
          <w:color w:val="1B4FA3"/>
          <w:sz w:val="26"/>
        </w:rPr>
        <w:t>四、分发清单（哪篇发哪里）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87"/>
        <w:gridCol w:w="1987"/>
        <w:gridCol w:w="1987"/>
        <w:gridCol w:w="1987"/>
        <w:gridCol w:w="1987"/>
      </w:tblGrid>
      <w:tr>
        <w:tc>
          <w:tcPr>
            <w:tcW w:type="dxa" w:w="1987"/>
            <w:shd w:fill="0A1E38"/>
          </w:tcPr>
          <w:p>
            <w:r/>
            <w:r>
              <w:rPr>
                <w:rFonts w:ascii="Noto Sans CJK SC" w:hAnsi="Noto Sans CJK SC" w:eastAsia="Noto Sans CJK SC"/>
                <w:b/>
                <w:color w:val="FFFFFF"/>
                <w:sz w:val="20"/>
              </w:rPr>
              <w:t>渠道</w:t>
            </w:r>
          </w:p>
        </w:tc>
        <w:tc>
          <w:tcPr>
            <w:tcW w:type="dxa" w:w="1987"/>
            <w:shd w:fill="0A1E38"/>
          </w:tcPr>
          <w:p>
            <w:r/>
            <w:r>
              <w:rPr>
                <w:rFonts w:ascii="Noto Sans CJK SC" w:hAnsi="Noto Sans CJK SC" w:eastAsia="Noto Sans CJK SC"/>
                <w:b/>
                <w:color w:val="FFFFFF"/>
                <w:sz w:val="20"/>
              </w:rPr>
              <w:t>发哪篇</w:t>
            </w:r>
          </w:p>
        </w:tc>
        <w:tc>
          <w:tcPr>
            <w:tcW w:type="dxa" w:w="1987"/>
            <w:shd w:fill="0A1E38"/>
          </w:tcPr>
          <w:p>
            <w:r/>
            <w:r>
              <w:rPr>
                <w:rFonts w:ascii="Noto Sans CJK SC" w:hAnsi="Noto Sans CJK SC" w:eastAsia="Noto Sans CJK SC"/>
                <w:b/>
                <w:color w:val="FFFFFF"/>
                <w:sz w:val="20"/>
              </w:rPr>
              <w:t>标题用哪版</w:t>
            </w:r>
          </w:p>
        </w:tc>
        <w:tc>
          <w:tcPr>
            <w:tcW w:type="dxa" w:w="1987"/>
            <w:shd w:fill="0A1E38"/>
          </w:tcPr>
          <w:p>
            <w:r/>
            <w:r>
              <w:rPr>
                <w:rFonts w:ascii="Noto Sans CJK SC" w:hAnsi="Noto Sans CJK SC" w:eastAsia="Noto Sans CJK SC"/>
                <w:b/>
                <w:color w:val="FFFFFF"/>
                <w:sz w:val="20"/>
              </w:rPr>
              <w:t>时间</w:t>
            </w:r>
          </w:p>
        </w:tc>
        <w:tc>
          <w:tcPr>
            <w:tcW w:type="dxa" w:w="1987"/>
            <w:shd w:fill="0A1E38"/>
          </w:tcPr>
          <w:p>
            <w:r/>
            <w:r>
              <w:rPr>
                <w:rFonts w:ascii="Noto Sans CJK SC" w:hAnsi="Noto Sans CJK SC" w:eastAsia="Noto Sans CJK SC"/>
                <w:b/>
                <w:color w:val="FFFFFF"/>
                <w:sz w:val="20"/>
              </w:rPr>
              <w:t>备注</w:t>
            </w:r>
          </w:p>
        </w:tc>
      </w:tr>
      <w:tr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数博会官网展商新闻</w:t>
            </w:r>
          </w:p>
        </w:tc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展前 B</w:t>
            </w:r>
          </w:p>
        </w:tc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稳重版</w:t>
            </w:r>
          </w:p>
        </w:tc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8/26 前</w:t>
            </w:r>
          </w:p>
        </w:tc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官网 8/19 已发过一篇机构公告版，本篇角度不同可再发</w:t>
            </w:r>
          </w:p>
        </w:tc>
      </w:tr>
      <w:tr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行业媒体／数据要素垂媒</w:t>
            </w:r>
          </w:p>
        </w:tc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展前 A</w:t>
            </w:r>
          </w:p>
        </w:tc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稳重版</w:t>
            </w:r>
          </w:p>
        </w:tc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8/26–27</w:t>
            </w:r>
          </w:p>
        </w:tc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附架构图与周董照片</w:t>
            </w:r>
          </w:p>
        </w:tc>
      </w:tr>
      <w:tr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门户与地方媒体</w:t>
            </w:r>
          </w:p>
        </w:tc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展前 A</w:t>
            </w:r>
          </w:p>
        </w:tc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传播版</w:t>
            </w:r>
          </w:p>
        </w:tc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8/27</w:t>
            </w:r>
          </w:p>
        </w:tc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温州、贵阳两地媒体优先</w:t>
            </w:r>
          </w:p>
        </w:tc>
      </w:tr>
      <w:tr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公司公众号</w:t>
            </w:r>
          </w:p>
        </w:tc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300 字短稿</w:t>
            </w:r>
          </w:p>
        </w:tc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悬念版</w:t>
            </w:r>
          </w:p>
        </w:tc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8/27 晚</w:t>
            </w:r>
          </w:p>
        </w:tc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配封面图＋展位导览图</w:t>
            </w:r>
          </w:p>
        </w:tc>
      </w:tr>
      <w:tr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朋友圈／社群</w:t>
            </w:r>
          </w:p>
        </w:tc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预告版文案</w:t>
            </w:r>
          </w:p>
        </w:tc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—</w:t>
            </w:r>
          </w:p>
        </w:tc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8/27–28</w:t>
            </w:r>
          </w:p>
        </w:tc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全员转发，附展位定位</w:t>
            </w:r>
          </w:p>
        </w:tc>
      </w:tr>
      <w:tr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公司公众号</w:t>
            </w:r>
          </w:p>
        </w:tc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展中 A</w:t>
            </w:r>
          </w:p>
        </w:tc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传播版</w:t>
            </w:r>
          </w:p>
        </w:tc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8/30 晚或 8/31</w:t>
            </w:r>
          </w:p>
        </w:tc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当天照片当天用</w:t>
            </w:r>
          </w:p>
        </w:tc>
      </w:tr>
      <w:tr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行业媒体</w:t>
            </w:r>
          </w:p>
        </w:tc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展中 B</w:t>
            </w:r>
          </w:p>
        </w:tc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稳重版</w:t>
            </w:r>
          </w:p>
        </w:tc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8/31–9/1</w:t>
            </w:r>
          </w:p>
        </w:tc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深度稿留给周末与周一发</w:t>
            </w:r>
          </w:p>
        </w:tc>
      </w:tr>
      <w:tr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公众号／社群</w:t>
            </w:r>
          </w:p>
        </w:tc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展后稿</w:t>
            </w:r>
          </w:p>
        </w:tc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—</w:t>
            </w:r>
          </w:p>
        </w:tc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9/2–9/5</w:t>
            </w:r>
          </w:p>
        </w:tc>
        <w:tc>
          <w:tcPr>
            <w:tcW w:type="dxa" w:w="1987"/>
          </w:tcPr>
          <w:p>
            <w:pPr>
              <w:spacing w:after="40"/>
            </w:pPr>
            <w:r/>
            <w:r>
              <w:rPr>
                <w:rFonts w:ascii="Noto Sans CJK SC" w:hAnsi="Noto Sans CJK SC" w:eastAsia="Noto Sans CJK SC"/>
                <w:sz w:val="19"/>
              </w:rPr>
              <w:t>复盘＋致谢＋下一步</w:t>
            </w:r>
          </w:p>
        </w:tc>
      </w:tr>
    </w:tbl>
    <w:p>
      <w:pPr>
        <w:spacing w:after="120" w:line="360" w:lineRule="auto"/>
        <w:jc w:val="left"/>
      </w:pPr>
      <w:r>
        <w:rPr>
          <w:rFonts w:ascii="Noto Sans CJK SC" w:hAnsi="Noto Sans CJK SC" w:eastAsia="Noto Sans CJK SC"/>
          <w:b w:val="0"/>
          <w:i w:val="0"/>
          <w:color w:val="777777"/>
          <w:sz w:val="20"/>
        </w:rPr>
        <w:t>※ 同一篇稿件在不同渠道发布时，只换标题不换正文；正文若需删减，从后往前删，不动前三段。</w:t>
      </w:r>
    </w:p>
    <w:sectPr w:rsidR="00FC693F" w:rsidRPr="0006063C" w:rsidSect="00034616">
      <w:pgSz w:w="12240" w:h="15840"/>
      <w:pgMar w:top="1080" w:right="1152" w:bottom="108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Sans CJK SC" w:hAnsi="Noto Sans CJK SC" w:eastAsia="Noto Sans CJK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